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附件2</w:t>
      </w:r>
    </w:p>
    <w:p>
      <w:pPr>
        <w:keepNext w:val="0"/>
        <w:keepLines w:val="0"/>
        <w:pageBreakBefore w:val="0"/>
        <w:kinsoku/>
        <w:wordWrap/>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粤台产业科技学院介绍</w:t>
      </w:r>
    </w:p>
    <w:p>
      <w:pPr>
        <w:keepNext w:val="0"/>
        <w:keepLines w:val="0"/>
        <w:pageBreakBefore w:val="0"/>
        <w:kinsoku/>
        <w:wordWrap/>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bookmarkStart w:id="0" w:name="_GoBack"/>
      <w:bookmarkEnd w:id="0"/>
    </w:p>
    <w:p>
      <w:pPr>
        <w:keepNext w:val="0"/>
        <w:keepLines w:val="0"/>
        <w:pageBreakBefore w:val="0"/>
        <w:kinsoku/>
        <w:wordWrap/>
        <w:overflowPunct/>
        <w:topLinePunct w:val="0"/>
        <w:autoSpaceDE/>
        <w:autoSpaceDN/>
        <w:bidi w:val="0"/>
        <w:adjustRightInd/>
        <w:snapToGrid w:val="0"/>
        <w:spacing w:line="600" w:lineRule="exact"/>
        <w:jc w:val="left"/>
        <w:textAlignment w:val="auto"/>
        <w:rPr>
          <w:rFonts w:hint="default"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学院简介</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粤台产业科技学院是广东省教育厅批准的首个粤台高等教育合作办学项目，是广东省示范性现代产业学院。学院由东莞理工学院、东莞台商育苗基金会、台湾合作高校合作办学。2015年至今共招收八届学生，目前，在校生919名。</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学院创新新工科人才培养模式与机制，充分利用东莞地处广深港澳科技创新走廊、建设粤港澳大湾区先进制造业中心，毗邻全球发展先行示范区深圳三区叠加，接轨国际的现代产业体系的办学优势，落实立德树人根本任务，以培养高素质应用型创新人才为目标，实现以创新实践能力培养为核心的师资联合、资源整合、产学融通、价值融合，构建产业导向、跨专业、跨领域的特色育人模式，提高了人才培养质量，促进了产业导向的新工科人才的有效供给，获得社会、业界高度认同。</w:t>
      </w:r>
    </w:p>
    <w:p>
      <w:pPr>
        <w:keepNext w:val="0"/>
        <w:keepLines w:val="0"/>
        <w:pageBreakBefore w:val="0"/>
        <w:kinsoku/>
        <w:wordWrap/>
        <w:overflowPunct/>
        <w:topLinePunct w:val="0"/>
        <w:autoSpaceDE/>
        <w:autoSpaceDN/>
        <w:bidi w:val="0"/>
        <w:adjustRightInd/>
        <w:snapToGrid w:val="0"/>
        <w:spacing w:line="600" w:lineRule="exact"/>
        <w:textAlignment w:val="auto"/>
        <w:rPr>
          <w:rFonts w:hint="default"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培养成果</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学院以学生获得感、教师归属感、团队成就感、社会认同感为目标，努力实现以精干团队、精细设计、精致建设、精心培养，建设两岸高校合作办学的标杆。</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学院以创新人才培养为目标，发挥产教融合与两岸高校合作的优势，以新工科教育经验丰富的教师团队，构建以创新能力为核心的人才培养模式，以四级创新组织体系+三级创新训练平台，强化以核心价值观为引领的项目化、团队式创新学习，以学生为中心，以成果为导向，促进学生的多元发展与个性成长。</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学院学生学习成果靓丽，竞赛硕果累累。学院学生获得Red Dot Design Award红点国际设计大奖、意大利A'Design Award设计大奖、美国idea设计大赛等国内外多项高水平竞赛大奖。学院学生创建企业25家；近三届毕业生中，升读新南威尔士大学、爱丁堡大学、澳洲国立大学、香港大学等全球QS排名前100名高校的学生近百人；十多位同学通过国际特许金融分析师CFA level1考试。</w:t>
      </w:r>
    </w:p>
    <w:p/>
    <w:sectPr>
      <w:pgSz w:w="11906" w:h="16838"/>
      <w:pgMar w:top="1701" w:right="1304" w:bottom="1304" w:left="1304" w:header="851" w:footer="1304"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DB3E7CB-B9EE-4786-A7DF-4E6D9E202430}"/>
  </w:font>
  <w:font w:name="方正小标宋简体">
    <w:panose1 w:val="02000000000000000000"/>
    <w:charset w:val="86"/>
    <w:family w:val="auto"/>
    <w:pitch w:val="default"/>
    <w:sig w:usb0="00000001" w:usb1="080E0000" w:usb2="00000000" w:usb3="00000000" w:csb0="00040000" w:csb1="00000000"/>
    <w:embedRegular r:id="rId2" w:fontKey="{C83EECED-00CC-47A5-87BF-84ABBB31F17F}"/>
  </w:font>
  <w:font w:name="仿宋_GB2312">
    <w:panose1 w:val="02010609030101010101"/>
    <w:charset w:val="86"/>
    <w:family w:val="auto"/>
    <w:pitch w:val="default"/>
    <w:sig w:usb0="00000001" w:usb1="080E0000" w:usb2="00000000" w:usb3="00000000" w:csb0="00040000" w:csb1="00000000"/>
    <w:embedRegular r:id="rId3" w:fontKey="{5F1B9E6C-EE09-4C67-B54D-13AD94E300D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5NjYxMGM4OTA4NDRmMGM4ZjUyNmNkZTM2MmNlZTIifQ=="/>
  </w:docVars>
  <w:rsids>
    <w:rsidRoot w:val="50AF1346"/>
    <w:rsid w:val="0F3E402F"/>
    <w:rsid w:val="2D571DE7"/>
    <w:rsid w:val="50AF1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semiHidden/>
    <w:unhideWhenUsed/>
    <w:qFormat/>
    <w:uiPriority w:val="99"/>
    <w:pPr>
      <w:spacing w:after="120" w:afterLines="0" w:afterAutospacing="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2023-04-24T00:51:00Z</dcterms:created>
  <dc:creator>招生办公室</dc:creator>
  <cp:lastModifiedBy>招生办公室</cp:lastModifiedBy>
  <dcterms:modified xsi:type="dcterms:W3CDTF">2023-04-24T00:51:49Z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88836B35D202411AA9A684858BD0A830_11</vt:lpwstr>
  </property>
</Properties>
</file>